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183F9" w14:textId="0193DB9E" w:rsidR="000E293D" w:rsidRPr="000E293D" w:rsidRDefault="00C60D18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EE90188" wp14:editId="57F4EFE5">
            <wp:extent cx="5940425" cy="83991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293D" w:rsidRPr="000E293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НОО.</w:t>
      </w:r>
    </w:p>
    <w:p w14:paraId="2480DA2D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1. Основой объективной оценки соответствия установленным требованиям образовательной деятельности и подготовки обучающихся,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14:paraId="7E3EA76B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14:paraId="44A9A11E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14:paraId="3A96CF72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4. Основными направлениями и целями оценочной деятельности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14:paraId="46A11032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14:paraId="2BF72874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14:paraId="43D7BF42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образовательной организации как основа аккредитационных процедур.</w:t>
      </w:r>
    </w:p>
    <w:p w14:paraId="46D12E01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5. Основным объектом системы оценки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критериальной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НОО, которые конкретизируются в планируемых результатах освоения обучающимися ФОП НОО.</w:t>
      </w:r>
    </w:p>
    <w:p w14:paraId="61DEACD6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6. Система оценки включает процедуры внутренней и внешней оценки.</w:t>
      </w:r>
    </w:p>
    <w:p w14:paraId="36996ABB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lastRenderedPageBreak/>
        <w:t xml:space="preserve">7. Внутренняя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14:paraId="36A04B5F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14:paraId="3E784145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оценки;</w:t>
      </w:r>
    </w:p>
    <w:p w14:paraId="266CD207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14:paraId="37C227D7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14:paraId="2E7F4005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14:paraId="62C7BC48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14:paraId="238F0667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8. Внешняя оценка включает:</w:t>
      </w:r>
    </w:p>
    <w:p w14:paraId="40F554A4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независимую оценку качества подготовки обучающихся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1"/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;</w:t>
      </w:r>
    </w:p>
    <w:p w14:paraId="1EBCEC66" w14:textId="77777777"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аттестацию.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2"/>
      </w:r>
    </w:p>
    <w:p w14:paraId="50C5D035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9. В соответствии с ФГОС НОО система оценки образовательной организации реализует системно-деятельностный, уровневый и комплексный подходы к оценке образовательных достижений.</w:t>
      </w:r>
    </w:p>
    <w:p w14:paraId="4FD16236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10. Системно-деятельностный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14:paraId="2EB18D1B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11. Уровневый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обучающихся 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14:paraId="6C7F1654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12. Уровневый подход к оценке образовательных достижений обучающихся реализуется за счёт фиксации различных уровней достижения обучающимися планируемых результатов. Достижение базового уровня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14:paraId="62888654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13. Комплексный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реализуется через:</w:t>
      </w:r>
    </w:p>
    <w:p w14:paraId="2A96416C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оценку предметных и метапредметных результатов;</w:t>
      </w:r>
    </w:p>
    <w:p w14:paraId="61589E3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14:paraId="1FBA2628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14:paraId="43568A46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14:paraId="6A036CAE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206D3378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14. Целью оценки личностных достижений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обучающихся.</w:t>
      </w:r>
    </w:p>
    <w:p w14:paraId="185C376C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15. 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</w:p>
    <w:p w14:paraId="24C6DFE3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16. Личностные достижения обучающихся, освоивших ФОП НОО, включают две группы результатов: </w:t>
      </w:r>
    </w:p>
    <w:p w14:paraId="7C87BD09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основы российской гражданской идентичности, ценностные установки и социально значимые качества личности; </w:t>
      </w:r>
    </w:p>
    <w:p w14:paraId="7E6BFD99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готовность обучающихся к саморазвитию, мотивация к познанию и </w:t>
      </w:r>
      <w:r w:rsidRPr="000E293D">
        <w:rPr>
          <w:rFonts w:ascii="Times New Roman" w:eastAsia="Calibri" w:hAnsi="Times New Roman" w:cs="Times New Roman"/>
          <w:sz w:val="28"/>
          <w:szCs w:val="28"/>
        </w:rPr>
        <w:lastRenderedPageBreak/>
        <w:t>обучению, активное участие в социально значимой деятельности.</w:t>
      </w:r>
    </w:p>
    <w:p w14:paraId="0FECD630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17. Учитывая особенности групп личностных результатов, учитель может осуществлять оценку только следующих качеств: </w:t>
      </w:r>
    </w:p>
    <w:p w14:paraId="0BE1AFCE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и характеристика мотива познания и учения;</w:t>
      </w:r>
    </w:p>
    <w:p w14:paraId="6C22266F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14:paraId="75295DCB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способность осуществлять самоконтроль и самооценку. </w:t>
      </w:r>
    </w:p>
    <w:p w14:paraId="4F001D1F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Диагностические задания, устанавливающие уровень этих качеств, целесообразно интегрировать с заданиями по оценке метапредметных регулятивных универсальных учебных действий.</w:t>
      </w:r>
    </w:p>
    <w:p w14:paraId="526A0926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18. 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метапредметных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14:paraId="48EDDD4E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19. 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14:paraId="684FE5C1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20. Оценка метапредметных результатов проводится с целью определения сформированности:</w:t>
      </w:r>
    </w:p>
    <w:p w14:paraId="5C2E16F2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действий;</w:t>
      </w:r>
    </w:p>
    <w:p w14:paraId="6F332916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коммуникативных универсальных учебных действий;</w:t>
      </w:r>
    </w:p>
    <w:p w14:paraId="18BC35C5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действий.</w:t>
      </w:r>
    </w:p>
    <w:p w14:paraId="076774F3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14:paraId="26FE5277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22. Овладение базовыми логическими действиями обеспечивает формирование у обучающихся умений:</w:t>
      </w:r>
    </w:p>
    <w:p w14:paraId="05AE5DF3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14:paraId="0D56E808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объединять части объекта (объекты) по определённому признаку;</w:t>
      </w:r>
    </w:p>
    <w:p w14:paraId="5A102996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определять существенный признак для классификации, классифицировать предложенные объекты;</w:t>
      </w:r>
    </w:p>
    <w:p w14:paraId="39183F8D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14:paraId="724AD8D0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3C6CA68A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14:paraId="2F3DC317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23. Овладение базовыми исследовательскими действиями обеспечивает формирование у обучающихся умений:</w:t>
      </w:r>
    </w:p>
    <w:p w14:paraId="6F7223B7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14:paraId="08D125EF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14:paraId="5AA8FE71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20360CDE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14:paraId="549875FE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14:paraId="77F366D7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4FBD309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24. Работа с информацией как одно из познавательных универсальных учебных действий обеспечивает сформированность у обучающихся умений:</w:t>
      </w:r>
    </w:p>
    <w:p w14:paraId="27FD7BF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выбирать источник получения информации;</w:t>
      </w:r>
    </w:p>
    <w:p w14:paraId="4288FF7B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14:paraId="1CBDE23C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распознавать достоверную и недостоверную информацию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самостоятельно или на основании предложенного учителем способа её проверки;</w:t>
      </w:r>
    </w:p>
    <w:p w14:paraId="3B9CD563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информацинно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-телекоммуникационной сети Интернет (далее – Интернет);</w:t>
      </w:r>
    </w:p>
    <w:p w14:paraId="0AB31CA5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14:paraId="145EAC1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14:paraId="0EFC2F58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14:paraId="7BB0FFA8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26. Общение как одно из коммуникативных универсальных учебных действий обеспечивает сформированность у обучающихся умений:</w:t>
      </w:r>
    </w:p>
    <w:p w14:paraId="504CD52E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2E9B1702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14:paraId="0ECE84A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14:paraId="23C3440C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14:paraId="15164A3E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14:paraId="132AE3C0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подготавливать небольшие публичные выступления;</w:t>
      </w:r>
    </w:p>
    <w:p w14:paraId="6F6FEB3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14:paraId="339F1B68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27. Совместная деятельность как одно из коммуникативных универсальных учебных действий обеспечивает сформированность у обучающихся умений:</w:t>
      </w:r>
    </w:p>
    <w:p w14:paraId="79EB45CF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формулировать краткосрочные и долгосрочные цели (индивидуальные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51E21F0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6ACCD05D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ответственно выполнять свою часть работы;</w:t>
      </w:r>
    </w:p>
    <w:p w14:paraId="4E627FE9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оценивать свой вклад в общий результат;</w:t>
      </w:r>
    </w:p>
    <w:p w14:paraId="33D1FEDD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14:paraId="1A2B295F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14:paraId="04DEE720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29. Оценка достижения метапредметных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обучающихся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14:paraId="76556048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30. В ходе мониторинга проводится оценка сформированности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сформированности универсальных учебных действий строится на межпредметной основе и может включать диагностические материалы по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оценке функциональной грамотности, сформированности регулятивных, коммуникативных и познавательных учебных действий.</w:t>
      </w:r>
    </w:p>
    <w:p w14:paraId="445BAA0F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14:paraId="0B97DDB1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32. 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предметам. </w:t>
      </w:r>
    </w:p>
    <w:p w14:paraId="5C20736A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33. Основным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предметом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метапредметных (познавательных, регулятивных, коммуникативных) действий.</w:t>
      </w:r>
    </w:p>
    <w:p w14:paraId="63F8987A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14:paraId="52FE5A88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35. Особенности оценки предметных результатов по отдельному учебному предмету фиксируются в приложении к ООП НОО.</w:t>
      </w:r>
    </w:p>
    <w:p w14:paraId="02E407EC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14:paraId="0110AD86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14:paraId="77DD976A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14:paraId="0B06B504" w14:textId="77777777"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B5B1653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образовательной организации с целью оценки готовности к обучению на уровне начального общего образования. </w:t>
      </w:r>
    </w:p>
    <w:p w14:paraId="107426A7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36.1.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сформированность предпосылок учебной деятельности, готовность к овладению чтением, грамотой и счётом.</w:t>
      </w:r>
    </w:p>
    <w:p w14:paraId="52FB867F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166387F6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37. Текущая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14:paraId="0363A956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37.1. Текущая оценка может быть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14:paraId="2163E7DD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37.2. 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14:paraId="10C2D5CA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14:paraId="1D906B52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37.4. Результаты текущей оценки являются основой для индивидуализации учебного процесса.</w:t>
      </w:r>
    </w:p>
    <w:p w14:paraId="4871E076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38. Тематическая оценка направлена на оценку уровня достижения обучающимися тематических планируемых результатов по учебному предмету.</w:t>
      </w:r>
    </w:p>
    <w:p w14:paraId="53BCE722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39. Промежуточная аттестация обучающихся проводится, начиная со 2 класса, в конце каждого учебного периода по каждому изучаемому учебному предмету. </w:t>
      </w:r>
    </w:p>
    <w:p w14:paraId="10FBDC25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40.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14:paraId="29393449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14:paraId="12979AE1" w14:textId="77777777"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метапредметных действий.</w:t>
      </w:r>
    </w:p>
    <w:p w14:paraId="5D1D72B8" w14:textId="77777777" w:rsidR="00F8694E" w:rsidRDefault="00F8694E"/>
    <w:sectPr w:rsidR="00F86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6BD0D" w14:textId="77777777" w:rsidR="00502B4B" w:rsidRDefault="00502B4B" w:rsidP="000E293D">
      <w:pPr>
        <w:spacing w:after="0" w:line="240" w:lineRule="auto"/>
      </w:pPr>
      <w:r>
        <w:separator/>
      </w:r>
    </w:p>
  </w:endnote>
  <w:endnote w:type="continuationSeparator" w:id="0">
    <w:p w14:paraId="38DE10AC" w14:textId="77777777" w:rsidR="00502B4B" w:rsidRDefault="00502B4B" w:rsidP="000E2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F9FFE" w14:textId="77777777" w:rsidR="00502B4B" w:rsidRDefault="00502B4B" w:rsidP="000E293D">
      <w:pPr>
        <w:spacing w:after="0" w:line="240" w:lineRule="auto"/>
      </w:pPr>
      <w:r>
        <w:separator/>
      </w:r>
    </w:p>
  </w:footnote>
  <w:footnote w:type="continuationSeparator" w:id="0">
    <w:p w14:paraId="5F800861" w14:textId="77777777" w:rsidR="00502B4B" w:rsidRDefault="00502B4B" w:rsidP="000E293D">
      <w:pPr>
        <w:spacing w:after="0" w:line="240" w:lineRule="auto"/>
      </w:pPr>
      <w:r>
        <w:continuationSeparator/>
      </w:r>
    </w:p>
  </w:footnote>
  <w:footnote w:id="1">
    <w:p w14:paraId="09628429" w14:textId="77777777" w:rsidR="000E293D" w:rsidRPr="00C77D24" w:rsidRDefault="000E293D" w:rsidP="000E293D">
      <w:pPr>
        <w:pStyle w:val="a3"/>
      </w:pPr>
      <w:r>
        <w:rPr>
          <w:rStyle w:val="a5"/>
        </w:rPr>
        <w:footnoteRef/>
      </w:r>
      <w:r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14:paraId="2374DB5C" w14:textId="77777777" w:rsidR="000E293D" w:rsidRDefault="000E293D" w:rsidP="000E293D">
      <w:pPr>
        <w:pStyle w:val="a3"/>
        <w:jc w:val="both"/>
      </w:pPr>
      <w:r w:rsidRPr="00C77D24">
        <w:rPr>
          <w:rStyle w:val="a5"/>
        </w:rPr>
        <w:footnoteRef/>
      </w:r>
      <w:r w:rsidRPr="00C77D24"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7D24">
        <w:rPr>
          <w:rFonts w:ascii="Times New Roman" w:hAnsi="Times New Roman"/>
          <w:sz w:val="24"/>
          <w:szCs w:val="24"/>
        </w:rPr>
        <w:t>в Российской Федерации».</w:t>
      </w:r>
    </w:p>
    <w:p w14:paraId="55101051" w14:textId="77777777" w:rsidR="000E293D" w:rsidRDefault="000E293D" w:rsidP="000E293D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93D"/>
    <w:rsid w:val="000E293D"/>
    <w:rsid w:val="00502B4B"/>
    <w:rsid w:val="00B80C17"/>
    <w:rsid w:val="00C60D18"/>
    <w:rsid w:val="00F03087"/>
    <w:rsid w:val="00F8694E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1A30E"/>
  <w15:docId w15:val="{F2DA4FA4-9F99-498A-B74E-2B845D8D8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2383</Words>
  <Characters>13584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МИЛЯУША</cp:lastModifiedBy>
  <cp:revision>2</cp:revision>
  <dcterms:created xsi:type="dcterms:W3CDTF">2024-01-27T08:23:00Z</dcterms:created>
  <dcterms:modified xsi:type="dcterms:W3CDTF">2024-01-27T08:23:00Z</dcterms:modified>
</cp:coreProperties>
</file>